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35D03">
      <w:pPr>
        <w:widowControl/>
        <w:shd w:val="clear" w:color="auto" w:fill="F2F2F2"/>
        <w:spacing w:before="100" w:beforeAutospacing="1" w:after="100" w:afterAutospacing="1" w:line="720" w:lineRule="atLeast"/>
        <w:jc w:val="center"/>
        <w:outlineLvl w:val="0"/>
        <w:rPr>
          <w:rFonts w:ascii="微软雅黑" w:hAnsi="微软雅黑" w:eastAsia="微软雅黑" w:cs="Arial"/>
          <w:b/>
          <w:bCs/>
          <w:kern w:val="36"/>
          <w:sz w:val="33"/>
          <w:szCs w:val="33"/>
          <w:shd w:val="clear" w:color="auto" w:fill="auto"/>
        </w:rPr>
      </w:pPr>
      <w:r>
        <w:rPr>
          <w:rFonts w:hint="eastAsia" w:ascii="微软雅黑" w:hAnsi="微软雅黑" w:eastAsia="微软雅黑" w:cs="Arial"/>
          <w:b/>
          <w:bCs/>
          <w:kern w:val="36"/>
          <w:sz w:val="33"/>
          <w:szCs w:val="33"/>
          <w:shd w:val="clear" w:color="auto" w:fill="auto"/>
        </w:rPr>
        <w:t>国际</w:t>
      </w:r>
      <w:r>
        <w:rPr>
          <w:rFonts w:hint="eastAsia" w:ascii="微软雅黑" w:hAnsi="微软雅黑" w:eastAsia="微软雅黑" w:cs="Arial"/>
          <w:b/>
          <w:bCs/>
          <w:color w:val="000000" w:themeColor="text1"/>
          <w:kern w:val="36"/>
          <w:sz w:val="33"/>
          <w:szCs w:val="33"/>
          <w:shd w:val="clear" w:color="auto" w:fill="auto"/>
          <w14:textFill>
            <w14:solidFill>
              <w14:schemeClr w14:val="tx1"/>
            </w14:solidFill>
          </w14:textFill>
        </w:rPr>
        <w:t>医药商学院</w:t>
      </w:r>
      <w:r>
        <w:rPr>
          <w:rFonts w:ascii="微软雅黑" w:hAnsi="微软雅黑" w:eastAsia="微软雅黑" w:cs="Arial"/>
          <w:b/>
          <w:bCs/>
          <w:color w:val="000000" w:themeColor="text1"/>
          <w:kern w:val="36"/>
          <w:sz w:val="33"/>
          <w:szCs w:val="33"/>
          <w:shd w:val="clear" w:color="auto" w:fill="auto"/>
          <w14:textFill>
            <w14:solidFill>
              <w14:schemeClr w14:val="tx1"/>
            </w14:solidFill>
          </w14:textFill>
        </w:rPr>
        <w:t>202</w:t>
      </w:r>
      <w:r>
        <w:rPr>
          <w:rFonts w:hint="eastAsia" w:ascii="微软雅黑" w:hAnsi="微软雅黑" w:eastAsia="微软雅黑" w:cs="Arial"/>
          <w:b/>
          <w:bCs/>
          <w:color w:val="000000" w:themeColor="text1"/>
          <w:kern w:val="36"/>
          <w:sz w:val="33"/>
          <w:szCs w:val="33"/>
          <w:shd w:val="clear" w:color="auto" w:fill="auto"/>
          <w:lang w:val="en-US" w:eastAsia="zh-CN"/>
          <w14:textFill>
            <w14:solidFill>
              <w14:schemeClr w14:val="tx1"/>
            </w14:solidFill>
          </w14:textFill>
        </w:rPr>
        <w:t>4</w:t>
      </w:r>
      <w:r>
        <w:rPr>
          <w:rFonts w:hint="eastAsia" w:ascii="微软雅黑" w:hAnsi="微软雅黑" w:eastAsia="微软雅黑" w:cs="Arial"/>
          <w:b/>
          <w:bCs/>
          <w:color w:val="000000" w:themeColor="text1"/>
          <w:kern w:val="36"/>
          <w:sz w:val="33"/>
          <w:szCs w:val="33"/>
          <w:shd w:val="clear" w:color="auto" w:fill="auto"/>
          <w14:textFill>
            <w14:solidFill>
              <w14:schemeClr w14:val="tx1"/>
            </w14:solidFill>
          </w14:textFill>
        </w:rPr>
        <w:t>年博士生</w:t>
      </w:r>
      <w:r>
        <w:rPr>
          <w:rFonts w:hint="eastAsia" w:ascii="微软雅黑" w:hAnsi="微软雅黑" w:eastAsia="微软雅黑" w:cs="Arial"/>
          <w:b/>
          <w:bCs/>
          <w:kern w:val="36"/>
          <w:sz w:val="33"/>
          <w:szCs w:val="33"/>
          <w:shd w:val="clear" w:color="auto" w:fill="auto"/>
        </w:rPr>
        <w:t>优秀奖学金评定通知</w:t>
      </w:r>
    </w:p>
    <w:p w14:paraId="052133C2">
      <w:pPr>
        <w:widowControl/>
        <w:shd w:val="clear" w:color="auto" w:fill="F2F2F2"/>
        <w:spacing w:before="100" w:beforeAutospacing="1"/>
        <w:jc w:val="center"/>
        <w:rPr>
          <w:rFonts w:ascii="Arial" w:hAnsi="Arial" w:eastAsia="宋体" w:cs="Arial"/>
          <w:kern w:val="0"/>
          <w:szCs w:val="21"/>
          <w:shd w:val="clear" w:color="auto" w:fill="auto"/>
        </w:rPr>
      </w:pPr>
    </w:p>
    <w:p w14:paraId="4A00CFCE">
      <w:pPr>
        <w:widowControl/>
        <w:shd w:val="clear" w:color="auto" w:fill="F2F2F2"/>
        <w:spacing w:before="100" w:beforeAutospacing="1"/>
        <w:jc w:val="center"/>
        <w:rPr>
          <w:rFonts w:ascii="Arial" w:hAnsi="Arial" w:eastAsia="宋体" w:cs="Arial"/>
          <w:kern w:val="0"/>
          <w:szCs w:val="21"/>
          <w:shd w:val="clear" w:color="auto" w:fill="auto"/>
        </w:rPr>
      </w:pPr>
    </w:p>
    <w:p w14:paraId="497F51F9">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hint="eastAsia" w:ascii="宋体" w:hAnsi="宋体" w:eastAsia="宋体" w:cs="Arial"/>
          <w:kern w:val="0"/>
          <w:sz w:val="27"/>
          <w:szCs w:val="27"/>
          <w:shd w:val="clear" w:color="auto" w:fill="auto"/>
        </w:rPr>
        <w:t>为促进研究生培养机制改革，建立新型的研究生培养机制和激励机制，提高研究生培养质量，根据《关于印发</w:t>
      </w:r>
      <w:r>
        <w:rPr>
          <w:rFonts w:ascii="宋体" w:hAnsi="宋体" w:eastAsia="宋体" w:cs="Arial"/>
          <w:kern w:val="0"/>
          <w:sz w:val="27"/>
          <w:szCs w:val="27"/>
          <w:shd w:val="clear" w:color="auto" w:fill="auto"/>
        </w:rPr>
        <w:t>&lt;中国药科大学研究生教育综合改革方案（试行）&gt;的通知》（药大研〔2013〕173号）、《中国药科大学博士生优秀奖学金管理暂行办法》（药大学〔2015〕231号）等文件</w:t>
      </w:r>
      <w:r>
        <w:rPr>
          <w:rFonts w:hint="eastAsia" w:ascii="宋体" w:hAnsi="宋体" w:eastAsia="宋体" w:cs="Arial"/>
          <w:kern w:val="0"/>
          <w:sz w:val="27"/>
          <w:szCs w:val="27"/>
          <w:shd w:val="clear" w:color="auto" w:fill="auto"/>
        </w:rPr>
        <w:t>精神及《关于</w:t>
      </w:r>
      <w:r>
        <w:rPr>
          <w:rFonts w:hint="eastAsia" w:ascii="宋体" w:hAnsi="宋体" w:eastAsia="宋体" w:cs="Arial"/>
          <w:kern w:val="0"/>
          <w:sz w:val="27"/>
          <w:szCs w:val="27"/>
          <w:shd w:val="clear" w:color="auto" w:fill="auto"/>
          <w:lang w:val="en-US" w:eastAsia="zh-CN"/>
        </w:rPr>
        <w:t>2024</w:t>
      </w:r>
      <w:r>
        <w:rPr>
          <w:rFonts w:ascii="宋体" w:hAnsi="宋体" w:eastAsia="宋体" w:cs="Arial"/>
          <w:kern w:val="0"/>
          <w:sz w:val="27"/>
          <w:szCs w:val="27"/>
          <w:shd w:val="clear" w:color="auto" w:fill="auto"/>
        </w:rPr>
        <w:t>年博士生优秀奖学金评审工作的通知</w:t>
      </w:r>
      <w:r>
        <w:rPr>
          <w:rFonts w:hint="eastAsia" w:ascii="宋体" w:hAnsi="宋体" w:eastAsia="宋体" w:cs="Arial"/>
          <w:kern w:val="0"/>
          <w:sz w:val="27"/>
          <w:szCs w:val="27"/>
          <w:shd w:val="clear" w:color="auto" w:fill="auto"/>
        </w:rPr>
        <w:t>》的要求，结合国际医药商学院实际情况，特制定本评定细则。</w:t>
      </w:r>
    </w:p>
    <w:p w14:paraId="0939850C">
      <w:pPr>
        <w:widowControl/>
        <w:shd w:val="clear" w:color="auto" w:fill="F2F2F2"/>
        <w:spacing w:before="100" w:beforeAutospacing="1"/>
        <w:jc w:val="left"/>
        <w:rPr>
          <w:rFonts w:ascii="Arial" w:hAnsi="Arial" w:eastAsia="宋体" w:cs="Arial"/>
          <w:kern w:val="0"/>
          <w:szCs w:val="21"/>
          <w:shd w:val="clear" w:color="auto" w:fill="auto"/>
        </w:rPr>
      </w:pPr>
    </w:p>
    <w:p w14:paraId="683F3169">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一、评审机构</w:t>
      </w:r>
    </w:p>
    <w:p w14:paraId="4D98D16C">
      <w:pPr>
        <w:widowControl/>
        <w:shd w:val="clear" w:color="auto" w:fill="F2F2F2"/>
        <w:spacing w:before="100" w:beforeAutospacing="1" w:line="420" w:lineRule="atLeast"/>
        <w:ind w:firstLine="562"/>
        <w:jc w:val="left"/>
        <w:rPr>
          <w:rFonts w:ascii="Arial" w:hAnsi="Arial" w:eastAsia="宋体" w:cs="Arial"/>
          <w:color w:val="000000" w:themeColor="text1"/>
          <w:kern w:val="0"/>
          <w:szCs w:val="21"/>
          <w:shd w:val="clear" w:color="auto" w:fill="auto"/>
          <w14:textFill>
            <w14:solidFill>
              <w14:schemeClr w14:val="tx1"/>
            </w14:solidFill>
          </w14:textFill>
        </w:rPr>
      </w:pPr>
      <w:r>
        <w:rPr>
          <w:rFonts w:hint="eastAsia" w:ascii="宋体" w:hAnsi="宋体" w:eastAsia="宋体" w:cs="Arial"/>
          <w:kern w:val="0"/>
          <w:sz w:val="27"/>
          <w:szCs w:val="27"/>
          <w:shd w:val="clear" w:color="auto" w:fill="auto"/>
        </w:rPr>
        <w:t>国际医药商学院</w:t>
      </w:r>
      <w:r>
        <w:rPr>
          <w:rFonts w:hint="eastAsia" w:ascii="宋体" w:hAnsi="宋体" w:eastAsia="宋体" w:cs="Arial"/>
          <w:color w:val="000000" w:themeColor="text1"/>
          <w:kern w:val="0"/>
          <w:sz w:val="27"/>
          <w:szCs w:val="27"/>
          <w:shd w:val="clear" w:color="auto" w:fill="auto"/>
          <w14:textFill>
            <w14:solidFill>
              <w14:schemeClr w14:val="tx1"/>
            </w14:solidFill>
          </w14:textFill>
        </w:rPr>
        <w:t>成立博士生优秀奖学金评审委员会，由主要领导任主任委员，分管研究生工作和学生工作的领导任副主任委员</w:t>
      </w:r>
      <w:r>
        <w:rPr>
          <w:rFonts w:ascii="Arial" w:hAnsi="Arial" w:eastAsia="宋体" w:cs="Arial"/>
          <w:color w:val="000000" w:themeColor="text1"/>
          <w:kern w:val="0"/>
          <w:sz w:val="27"/>
          <w:szCs w:val="27"/>
          <w:shd w:val="clear" w:color="auto" w:fill="auto"/>
          <w14:textFill>
            <w14:solidFill>
              <w14:schemeClr w14:val="tx1"/>
            </w14:solidFill>
          </w14:textFill>
        </w:rPr>
        <w:t>,</w:t>
      </w:r>
      <w:r>
        <w:rPr>
          <w:rFonts w:hint="eastAsia" w:ascii="宋体" w:hAnsi="宋体" w:eastAsia="宋体" w:cs="Arial"/>
          <w:color w:val="000000" w:themeColor="text1"/>
          <w:kern w:val="0"/>
          <w:sz w:val="27"/>
          <w:szCs w:val="27"/>
          <w:shd w:val="clear" w:color="auto" w:fill="auto"/>
          <w14:textFill>
            <w14:solidFill>
              <w14:schemeClr w14:val="tx1"/>
            </w14:solidFill>
          </w14:textFill>
        </w:rPr>
        <w:t>研究生导师、辅导员、学生代表任委员，负责</w:t>
      </w: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宋体" w:hAnsi="宋体" w:eastAsia="宋体" w:cs="Arial"/>
          <w:color w:val="000000" w:themeColor="text1"/>
          <w:kern w:val="0"/>
          <w:sz w:val="27"/>
          <w:szCs w:val="27"/>
          <w:shd w:val="clear" w:color="auto" w:fill="auto"/>
          <w14:textFill>
            <w14:solidFill>
              <w14:schemeClr w14:val="tx1"/>
            </w14:solidFill>
          </w14:textFill>
        </w:rPr>
        <w:t>学年博士生优秀奖学金的细则制定、申请组织、初步评审等工作。</w:t>
      </w:r>
    </w:p>
    <w:p w14:paraId="753B44AE">
      <w:pPr>
        <w:widowControl/>
        <w:shd w:val="clear" w:color="auto" w:fill="F2F2F2"/>
        <w:spacing w:before="100" w:beforeAutospacing="1"/>
        <w:jc w:val="left"/>
        <w:rPr>
          <w:rFonts w:ascii="Arial" w:hAnsi="Arial" w:eastAsia="宋体" w:cs="Arial"/>
          <w:kern w:val="0"/>
          <w:szCs w:val="21"/>
          <w:shd w:val="clear" w:color="auto" w:fill="auto"/>
        </w:rPr>
      </w:pPr>
    </w:p>
    <w:p w14:paraId="4F00137E">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二、评定范围</w:t>
      </w:r>
    </w:p>
    <w:p w14:paraId="7E37536B">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1</w:t>
      </w:r>
      <w:r>
        <w:rPr>
          <w:rFonts w:hint="eastAsia" w:ascii="宋体" w:hAnsi="宋体" w:eastAsia="宋体" w:cs="Arial"/>
          <w:kern w:val="0"/>
          <w:sz w:val="27"/>
          <w:szCs w:val="27"/>
          <w:shd w:val="clear" w:color="auto" w:fill="auto"/>
        </w:rPr>
        <w:t>、具有中华人民共和国国籍且纳入全国研究生招生计划的全日制博士研究生（指全脱产学习，入学时档案、人事关系全部转入我校，并且没有固定工资收入的博士研究生）均有资格申请。</w:t>
      </w:r>
    </w:p>
    <w:p w14:paraId="2C37DA59">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2</w:t>
      </w:r>
      <w:r>
        <w:rPr>
          <w:rFonts w:hint="eastAsia" w:ascii="宋体" w:hAnsi="宋体" w:eastAsia="宋体" w:cs="Arial"/>
          <w:kern w:val="0"/>
          <w:sz w:val="27"/>
          <w:szCs w:val="27"/>
          <w:shd w:val="clear" w:color="auto" w:fill="auto"/>
        </w:rPr>
        <w:t>、博士研究生在基本修业年限内可多次获得博士生优秀奖学金，但获奖成果不可重复申报使用。超出学制期限基本修业年限的研究生，原则上不再具备博士生优秀奖学金参评资格。</w:t>
      </w:r>
    </w:p>
    <w:p w14:paraId="0A8ECE13">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3</w:t>
      </w:r>
      <w:r>
        <w:rPr>
          <w:rFonts w:hint="eastAsia" w:ascii="宋体" w:hAnsi="宋体" w:eastAsia="宋体" w:cs="Arial"/>
          <w:kern w:val="0"/>
          <w:sz w:val="27"/>
          <w:szCs w:val="27"/>
          <w:shd w:val="clear" w:color="auto" w:fill="auto"/>
        </w:rPr>
        <w:t>、在学制期限基本修业年限内，因国家和单位公派出国留学或校际交流在境外学习的博士研究生，仍具备博士生优秀奖学金参评资格；由于因私出国留学、疾病、创业等原因未在校学习的博士研究生，期间内原则上不具备博士生优秀奖学金参评资格。</w:t>
      </w:r>
    </w:p>
    <w:p w14:paraId="0BA0C600">
      <w:pPr>
        <w:widowControl/>
        <w:shd w:val="clear" w:color="auto" w:fill="F2F2F2"/>
        <w:spacing w:before="100" w:beforeAutospacing="1"/>
        <w:ind w:firstLine="562"/>
        <w:jc w:val="left"/>
        <w:rPr>
          <w:rFonts w:ascii="Arial" w:hAnsi="Arial" w:eastAsia="宋体" w:cs="Arial"/>
          <w:kern w:val="0"/>
          <w:szCs w:val="21"/>
          <w:shd w:val="clear" w:color="auto" w:fill="auto"/>
        </w:rPr>
      </w:pPr>
    </w:p>
    <w:p w14:paraId="2F259DE2">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三、基本条件</w:t>
      </w:r>
    </w:p>
    <w:p w14:paraId="409D929A">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1</w:t>
      </w:r>
      <w:r>
        <w:rPr>
          <w:rFonts w:hint="eastAsia" w:ascii="宋体" w:hAnsi="宋体" w:eastAsia="宋体" w:cs="Arial"/>
          <w:kern w:val="0"/>
          <w:sz w:val="27"/>
          <w:szCs w:val="27"/>
          <w:shd w:val="clear" w:color="auto" w:fill="auto"/>
        </w:rPr>
        <w:t>、热爱社会主义祖国，拥护中国共产党的领导；</w:t>
      </w:r>
    </w:p>
    <w:p w14:paraId="4D40BFD0">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2</w:t>
      </w:r>
      <w:r>
        <w:rPr>
          <w:rFonts w:hint="eastAsia" w:ascii="宋体" w:hAnsi="宋体" w:eastAsia="宋体" w:cs="Arial"/>
          <w:kern w:val="0"/>
          <w:sz w:val="27"/>
          <w:szCs w:val="27"/>
          <w:shd w:val="clear" w:color="auto" w:fill="auto"/>
        </w:rPr>
        <w:t>、遵守宪法和法律，遵守高等学校规章制度；</w:t>
      </w:r>
    </w:p>
    <w:p w14:paraId="3D61DA2E">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3</w:t>
      </w:r>
      <w:r>
        <w:rPr>
          <w:rFonts w:hint="eastAsia" w:ascii="宋体" w:hAnsi="宋体" w:eastAsia="宋体" w:cs="Arial"/>
          <w:kern w:val="0"/>
          <w:sz w:val="27"/>
          <w:szCs w:val="27"/>
          <w:shd w:val="clear" w:color="auto" w:fill="auto"/>
        </w:rPr>
        <w:t>、诚实守信，品学兼优；</w:t>
      </w:r>
    </w:p>
    <w:p w14:paraId="25687EE2">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4</w:t>
      </w:r>
      <w:r>
        <w:rPr>
          <w:rFonts w:hint="eastAsia" w:ascii="宋体" w:hAnsi="宋体" w:eastAsia="宋体" w:cs="Arial"/>
          <w:kern w:val="0"/>
          <w:sz w:val="27"/>
          <w:szCs w:val="27"/>
          <w:shd w:val="clear" w:color="auto" w:fill="auto"/>
        </w:rPr>
        <w:t>、积极参与科学研究和社会实践。</w:t>
      </w:r>
    </w:p>
    <w:p w14:paraId="5DED8320">
      <w:pPr>
        <w:widowControl/>
        <w:shd w:val="clear" w:color="auto" w:fill="F2F2F2"/>
        <w:spacing w:before="100" w:beforeAutospacing="1"/>
        <w:ind w:firstLine="605"/>
        <w:jc w:val="left"/>
        <w:rPr>
          <w:rFonts w:ascii="Arial" w:hAnsi="Arial" w:eastAsia="宋体" w:cs="Arial"/>
          <w:kern w:val="0"/>
          <w:szCs w:val="21"/>
          <w:shd w:val="clear" w:color="auto" w:fill="auto"/>
        </w:rPr>
      </w:pPr>
    </w:p>
    <w:p w14:paraId="10517950">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四、有以下情形之一者，不能参加当年研究生学业奖学金的评选</w:t>
      </w:r>
    </w:p>
    <w:p w14:paraId="18F6BB4E">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1</w:t>
      </w:r>
      <w:r>
        <w:rPr>
          <w:rFonts w:hint="eastAsia" w:ascii="宋体" w:hAnsi="宋体" w:eastAsia="宋体" w:cs="Arial"/>
          <w:kern w:val="0"/>
          <w:sz w:val="27"/>
          <w:szCs w:val="27"/>
          <w:shd w:val="clear" w:color="auto" w:fill="auto"/>
        </w:rPr>
        <w:t>、</w:t>
      </w:r>
      <w:r>
        <w:rPr>
          <w:rFonts w:hint="eastAsia" w:ascii="宋体" w:hAnsi="宋体" w:eastAsia="宋体" w:cs="Arial"/>
          <w:kern w:val="0"/>
          <w:sz w:val="27"/>
          <w:szCs w:val="27"/>
          <w:shd w:val="clear" w:color="auto" w:fill="auto"/>
          <w:lang w:val="en-US" w:eastAsia="zh-CN"/>
        </w:rPr>
        <w:t>委培、</w:t>
      </w:r>
      <w:r>
        <w:rPr>
          <w:rFonts w:hint="eastAsia" w:ascii="宋体" w:hAnsi="宋体" w:eastAsia="宋体" w:cs="Arial"/>
          <w:kern w:val="0"/>
          <w:sz w:val="27"/>
          <w:szCs w:val="27"/>
          <w:shd w:val="clear" w:color="auto" w:fill="auto"/>
        </w:rPr>
        <w:t>延期毕业、休学、保留学籍、留学生、旁听课程、提前听课学生；</w:t>
      </w:r>
    </w:p>
    <w:p w14:paraId="344FAB50">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2</w:t>
      </w:r>
      <w:r>
        <w:rPr>
          <w:rFonts w:hint="eastAsia" w:ascii="宋体" w:hAnsi="宋体" w:eastAsia="宋体" w:cs="Arial"/>
          <w:kern w:val="0"/>
          <w:sz w:val="27"/>
          <w:szCs w:val="27"/>
          <w:shd w:val="clear" w:color="auto" w:fill="auto"/>
        </w:rPr>
        <w:t>、参评学年未办理学籍注册手续者；</w:t>
      </w:r>
    </w:p>
    <w:p w14:paraId="469ECE5F">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3</w:t>
      </w:r>
      <w:r>
        <w:rPr>
          <w:rFonts w:hint="eastAsia" w:ascii="宋体" w:hAnsi="宋体" w:eastAsia="宋体" w:cs="Arial"/>
          <w:kern w:val="0"/>
          <w:sz w:val="27"/>
          <w:szCs w:val="27"/>
          <w:shd w:val="clear" w:color="auto" w:fill="auto"/>
        </w:rPr>
        <w:t>、参评学年违反国家法律、校纪校规受到纪律处分者；</w:t>
      </w:r>
    </w:p>
    <w:p w14:paraId="6E9E91A0">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4</w:t>
      </w:r>
      <w:r>
        <w:rPr>
          <w:rFonts w:hint="eastAsia" w:ascii="宋体" w:hAnsi="宋体" w:eastAsia="宋体" w:cs="Arial"/>
          <w:kern w:val="0"/>
          <w:sz w:val="27"/>
          <w:szCs w:val="27"/>
          <w:shd w:val="clear" w:color="auto" w:fill="auto"/>
        </w:rPr>
        <w:t>、参评学年有抄袭剽窃、弄虚作假等学术不端行为经查证属实者；</w:t>
      </w:r>
    </w:p>
    <w:p w14:paraId="54E2BF42">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5</w:t>
      </w:r>
      <w:r>
        <w:rPr>
          <w:rFonts w:hint="eastAsia" w:ascii="宋体" w:hAnsi="宋体" w:eastAsia="宋体" w:cs="Arial"/>
          <w:kern w:val="0"/>
          <w:sz w:val="27"/>
          <w:szCs w:val="27"/>
          <w:shd w:val="clear" w:color="auto" w:fill="auto"/>
        </w:rPr>
        <w:t>、参加非法组织及活动；</w:t>
      </w:r>
    </w:p>
    <w:p w14:paraId="77DF2F9C">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6</w:t>
      </w:r>
      <w:r>
        <w:rPr>
          <w:rFonts w:hint="eastAsia" w:ascii="宋体" w:hAnsi="宋体" w:eastAsia="宋体" w:cs="Arial"/>
          <w:kern w:val="0"/>
          <w:sz w:val="27"/>
          <w:szCs w:val="27"/>
          <w:shd w:val="clear" w:color="auto" w:fill="auto"/>
        </w:rPr>
        <w:t>、无正当理由经常缺课、缺席研究生论坛等重大集体活动；</w:t>
      </w:r>
    </w:p>
    <w:p w14:paraId="0FDBCB91">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7</w:t>
      </w:r>
      <w:r>
        <w:rPr>
          <w:rFonts w:hint="eastAsia" w:ascii="宋体" w:hAnsi="宋体" w:eastAsia="宋体" w:cs="Arial"/>
          <w:kern w:val="0"/>
          <w:sz w:val="27"/>
          <w:szCs w:val="27"/>
          <w:shd w:val="clear" w:color="auto" w:fill="auto"/>
        </w:rPr>
        <w:t>、有其他有损学校、学院声誉的行为。</w:t>
      </w:r>
    </w:p>
    <w:p w14:paraId="62277527">
      <w:pPr>
        <w:widowControl/>
        <w:shd w:val="clear" w:color="auto" w:fill="F2F2F2"/>
        <w:spacing w:before="100" w:beforeAutospacing="1" w:line="360" w:lineRule="auto"/>
        <w:ind w:firstLine="605"/>
        <w:jc w:val="left"/>
        <w:rPr>
          <w:rFonts w:ascii="Arial" w:hAnsi="Arial" w:eastAsia="宋体" w:cs="Arial"/>
          <w:kern w:val="0"/>
          <w:szCs w:val="21"/>
          <w:shd w:val="clear" w:color="auto" w:fill="auto"/>
        </w:rPr>
      </w:pPr>
    </w:p>
    <w:p w14:paraId="2BD7616D">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五、评比细则</w:t>
      </w:r>
    </w:p>
    <w:p w14:paraId="647174CB">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1</w:t>
      </w:r>
      <w:r>
        <w:rPr>
          <w:rFonts w:hint="eastAsia" w:ascii="宋体" w:hAnsi="宋体" w:eastAsia="宋体" w:cs="Arial"/>
          <w:kern w:val="0"/>
          <w:sz w:val="27"/>
          <w:szCs w:val="27"/>
          <w:shd w:val="clear" w:color="auto" w:fill="auto"/>
        </w:rPr>
        <w:t>、评比年度界定</w:t>
      </w:r>
    </w:p>
    <w:p w14:paraId="7DAB2553">
      <w:pPr>
        <w:widowControl/>
        <w:shd w:val="clear" w:color="auto" w:fill="F2F2F2"/>
        <w:spacing w:before="100" w:beforeAutospacing="1" w:line="420" w:lineRule="atLeast"/>
        <w:ind w:firstLine="562"/>
        <w:jc w:val="left"/>
        <w:rPr>
          <w:rFonts w:ascii="Arial" w:hAnsi="Arial" w:eastAsia="宋体" w:cs="Arial"/>
          <w:color w:val="000000" w:themeColor="text1"/>
          <w:kern w:val="0"/>
          <w:szCs w:val="21"/>
          <w:shd w:val="clear" w:color="auto" w:fill="auto"/>
          <w14:textFill>
            <w14:solidFill>
              <w14:schemeClr w14:val="tx1"/>
            </w14:solidFill>
          </w14:textFill>
        </w:rPr>
      </w:pP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3</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w:t>
      </w: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宋体" w:hAnsi="宋体" w:eastAsia="宋体" w:cs="Arial"/>
          <w:color w:val="000000" w:themeColor="text1"/>
          <w:kern w:val="0"/>
          <w:sz w:val="27"/>
          <w:szCs w:val="27"/>
          <w:shd w:val="clear" w:color="auto" w:fill="auto"/>
          <w14:textFill>
            <w14:solidFill>
              <w14:schemeClr w14:val="tx1"/>
            </w14:solidFill>
          </w14:textFill>
        </w:rPr>
        <w:t>学年对应时间为</w:t>
      </w: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3</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年</w:t>
      </w:r>
      <w:r>
        <w:rPr>
          <w:rFonts w:ascii="Arial" w:hAnsi="Arial" w:eastAsia="宋体" w:cs="Arial"/>
          <w:b/>
          <w:bCs/>
          <w:color w:val="000000" w:themeColor="text1"/>
          <w:kern w:val="0"/>
          <w:sz w:val="27"/>
          <w:szCs w:val="27"/>
          <w:shd w:val="clear" w:color="auto" w:fill="auto"/>
          <w14:textFill>
            <w14:solidFill>
              <w14:schemeClr w14:val="tx1"/>
            </w14:solidFill>
          </w14:textFill>
        </w:rPr>
        <w:t>9</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月</w:t>
      </w:r>
      <w:r>
        <w:rPr>
          <w:rFonts w:ascii="Arial" w:hAnsi="Arial" w:eastAsia="宋体" w:cs="Arial"/>
          <w:b/>
          <w:bCs/>
          <w:color w:val="000000" w:themeColor="text1"/>
          <w:kern w:val="0"/>
          <w:sz w:val="27"/>
          <w:szCs w:val="27"/>
          <w:shd w:val="clear" w:color="auto" w:fill="auto"/>
          <w14:textFill>
            <w14:solidFill>
              <w14:schemeClr w14:val="tx1"/>
            </w14:solidFill>
          </w14:textFill>
        </w:rPr>
        <w:t>1</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日至</w:t>
      </w: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年</w:t>
      </w:r>
      <w:r>
        <w:rPr>
          <w:rFonts w:ascii="Arial" w:hAnsi="Arial" w:eastAsia="宋体" w:cs="Arial"/>
          <w:b/>
          <w:bCs/>
          <w:color w:val="000000" w:themeColor="text1"/>
          <w:kern w:val="0"/>
          <w:sz w:val="27"/>
          <w:szCs w:val="27"/>
          <w:shd w:val="clear" w:color="auto" w:fill="auto"/>
          <w14:textFill>
            <w14:solidFill>
              <w14:schemeClr w14:val="tx1"/>
            </w14:solidFill>
          </w14:textFill>
        </w:rPr>
        <w:t>8</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月</w:t>
      </w:r>
      <w:r>
        <w:rPr>
          <w:rFonts w:ascii="Arial" w:hAnsi="Arial" w:eastAsia="宋体" w:cs="Arial"/>
          <w:b/>
          <w:bCs/>
          <w:color w:val="000000" w:themeColor="text1"/>
          <w:kern w:val="0"/>
          <w:sz w:val="27"/>
          <w:szCs w:val="27"/>
          <w:shd w:val="clear" w:color="auto" w:fill="auto"/>
          <w14:textFill>
            <w14:solidFill>
              <w14:schemeClr w14:val="tx1"/>
            </w14:solidFill>
          </w14:textFill>
        </w:rPr>
        <w:t>31</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日，</w:t>
      </w:r>
      <w:r>
        <w:rPr>
          <w:rFonts w:hint="eastAsia" w:ascii="宋体" w:hAnsi="宋体" w:eastAsia="宋体" w:cs="Arial"/>
          <w:color w:val="000000" w:themeColor="text1"/>
          <w:kern w:val="0"/>
          <w:sz w:val="27"/>
          <w:szCs w:val="27"/>
          <w:shd w:val="clear" w:color="auto" w:fill="auto"/>
          <w14:textFill>
            <w14:solidFill>
              <w14:schemeClr w14:val="tx1"/>
            </w14:solidFill>
          </w14:textFill>
        </w:rPr>
        <w:t>博士一年级界定时间以入学以来至发通知时间为准。</w:t>
      </w:r>
    </w:p>
    <w:p w14:paraId="23415654">
      <w:pPr>
        <w:widowControl/>
        <w:shd w:val="clear" w:color="auto" w:fill="F2F2F2"/>
        <w:spacing w:before="100" w:beforeAutospacing="1" w:line="420" w:lineRule="atLeast"/>
        <w:ind w:firstLine="562"/>
        <w:jc w:val="left"/>
        <w:rPr>
          <w:rFonts w:ascii="Arial" w:hAnsi="Arial" w:eastAsia="宋体" w:cs="Arial"/>
          <w:color w:val="000000" w:themeColor="text1"/>
          <w:kern w:val="0"/>
          <w:szCs w:val="21"/>
          <w:shd w:val="clear" w:color="auto" w:fill="auto"/>
          <w14:textFill>
            <w14:solidFill>
              <w14:schemeClr w14:val="tx1"/>
            </w14:solidFill>
          </w14:textFill>
        </w:rPr>
      </w:pPr>
      <w:r>
        <w:rPr>
          <w:rFonts w:ascii="Arial" w:hAnsi="Arial" w:eastAsia="宋体" w:cs="Arial"/>
          <w:color w:val="000000" w:themeColor="text1"/>
          <w:kern w:val="0"/>
          <w:sz w:val="27"/>
          <w:szCs w:val="27"/>
          <w:shd w:val="clear" w:color="auto" w:fill="auto"/>
          <w14:textFill>
            <w14:solidFill>
              <w14:schemeClr w14:val="tx1"/>
            </w14:solidFill>
          </w14:textFill>
        </w:rPr>
        <w:t>2</w:t>
      </w:r>
      <w:r>
        <w:rPr>
          <w:rFonts w:hint="eastAsia" w:ascii="宋体" w:hAnsi="宋体" w:eastAsia="宋体" w:cs="Arial"/>
          <w:color w:val="000000" w:themeColor="text1"/>
          <w:kern w:val="0"/>
          <w:sz w:val="27"/>
          <w:szCs w:val="27"/>
          <w:shd w:val="clear" w:color="auto" w:fill="auto"/>
          <w14:textFill>
            <w14:solidFill>
              <w14:schemeClr w14:val="tx1"/>
            </w14:solidFill>
          </w14:textFill>
        </w:rPr>
        <w:t>、评比规则</w:t>
      </w:r>
    </w:p>
    <w:p w14:paraId="7367C57E">
      <w:pPr>
        <w:widowControl/>
        <w:shd w:val="clear" w:color="auto" w:fill="F2F2F2"/>
        <w:spacing w:before="100" w:beforeAutospacing="1" w:line="420" w:lineRule="atLeast"/>
        <w:ind w:firstLine="562"/>
        <w:jc w:val="left"/>
        <w:rPr>
          <w:rFonts w:ascii="Arial" w:hAnsi="Arial" w:eastAsia="宋体" w:cs="Arial"/>
          <w:color w:val="000000" w:themeColor="text1"/>
          <w:kern w:val="0"/>
          <w:szCs w:val="21"/>
          <w:shd w:val="clear" w:color="auto" w:fill="auto"/>
          <w14:textFill>
            <w14:solidFill>
              <w14:schemeClr w14:val="tx1"/>
            </w14:solidFill>
          </w14:textFill>
        </w:rPr>
      </w:pPr>
      <w:r>
        <w:rPr>
          <w:rFonts w:hint="eastAsia" w:ascii="宋体" w:hAnsi="宋体" w:eastAsia="宋体" w:cs="Arial"/>
          <w:color w:val="000000" w:themeColor="text1"/>
          <w:kern w:val="0"/>
          <w:sz w:val="27"/>
          <w:szCs w:val="27"/>
          <w:shd w:val="clear" w:color="auto" w:fill="auto"/>
          <w14:textFill>
            <w14:solidFill>
              <w14:schemeClr w14:val="tx1"/>
            </w14:solidFill>
          </w14:textFill>
        </w:rPr>
        <w:t>评比采用“主分</w:t>
      </w:r>
      <w:r>
        <w:rPr>
          <w:rFonts w:ascii="Arial" w:hAnsi="Arial" w:eastAsia="宋体" w:cs="Arial"/>
          <w:color w:val="000000" w:themeColor="text1"/>
          <w:kern w:val="0"/>
          <w:sz w:val="27"/>
          <w:szCs w:val="27"/>
          <w:shd w:val="clear" w:color="auto" w:fill="auto"/>
          <w14:textFill>
            <w14:solidFill>
              <w14:schemeClr w14:val="tx1"/>
            </w14:solidFill>
          </w14:textFill>
        </w:rPr>
        <w:t>+</w:t>
      </w:r>
      <w:r>
        <w:rPr>
          <w:rFonts w:hint="eastAsia" w:ascii="宋体" w:hAnsi="宋体" w:eastAsia="宋体" w:cs="Arial"/>
          <w:color w:val="000000" w:themeColor="text1"/>
          <w:kern w:val="0"/>
          <w:sz w:val="27"/>
          <w:szCs w:val="27"/>
          <w:shd w:val="clear" w:color="auto" w:fill="auto"/>
          <w14:textFill>
            <w14:solidFill>
              <w14:schemeClr w14:val="tx1"/>
            </w14:solidFill>
          </w14:textFill>
        </w:rPr>
        <w:t>附加分</w:t>
      </w:r>
      <w:r>
        <w:rPr>
          <w:rFonts w:ascii="Arial" w:hAnsi="Arial" w:eastAsia="宋体" w:cs="Arial"/>
          <w:color w:val="000000" w:themeColor="text1"/>
          <w:kern w:val="0"/>
          <w:sz w:val="27"/>
          <w:szCs w:val="27"/>
          <w:shd w:val="clear" w:color="auto" w:fill="auto"/>
          <w14:textFill>
            <w14:solidFill>
              <w14:schemeClr w14:val="tx1"/>
            </w14:solidFill>
          </w14:textFill>
        </w:rPr>
        <w:t>+</w:t>
      </w:r>
      <w:r>
        <w:rPr>
          <w:rFonts w:hint="eastAsia" w:ascii="宋体" w:hAnsi="宋体" w:eastAsia="宋体" w:cs="Arial"/>
          <w:color w:val="000000" w:themeColor="text1"/>
          <w:kern w:val="0"/>
          <w:sz w:val="27"/>
          <w:szCs w:val="27"/>
          <w:shd w:val="clear" w:color="auto" w:fill="auto"/>
          <w14:textFill>
            <w14:solidFill>
              <w14:schemeClr w14:val="tx1"/>
            </w14:solidFill>
          </w14:textFill>
        </w:rPr>
        <w:t>综合评价”模式。首先以主分排序；如果主分相同，以附加分排序；如果仍然相同，以评委综合评价排序。</w:t>
      </w:r>
    </w:p>
    <w:p w14:paraId="344553D8">
      <w:pPr>
        <w:widowControl/>
        <w:shd w:val="clear" w:color="auto" w:fill="F2F2F2"/>
        <w:spacing w:before="100" w:beforeAutospacing="1" w:line="360" w:lineRule="auto"/>
        <w:jc w:val="left"/>
        <w:rPr>
          <w:rFonts w:ascii="Arial" w:hAnsi="Arial" w:eastAsia="宋体" w:cs="Arial"/>
          <w:color w:val="000000" w:themeColor="text1"/>
          <w:kern w:val="0"/>
          <w:szCs w:val="21"/>
          <w:shd w:val="clear" w:color="auto" w:fill="auto"/>
          <w14:textFill>
            <w14:solidFill>
              <w14:schemeClr w14:val="tx1"/>
            </w14:solidFill>
          </w14:textFill>
        </w:rPr>
      </w:pPr>
    </w:p>
    <w:p w14:paraId="7D4ACC6E">
      <w:pPr>
        <w:widowControl/>
        <w:shd w:val="clear" w:color="auto" w:fill="F2F2F2"/>
        <w:spacing w:before="100" w:beforeAutospacing="1" w:line="420" w:lineRule="atLeast"/>
        <w:jc w:val="left"/>
        <w:rPr>
          <w:rFonts w:ascii="Arial" w:hAnsi="Arial" w:eastAsia="宋体" w:cs="Arial"/>
          <w:color w:val="000000" w:themeColor="text1"/>
          <w:kern w:val="0"/>
          <w:szCs w:val="21"/>
          <w:shd w:val="clear" w:color="auto" w:fill="auto"/>
          <w14:textFill>
            <w14:solidFill>
              <w14:schemeClr w14:val="tx1"/>
            </w14:solidFill>
          </w14:textFill>
        </w:rPr>
      </w:pPr>
      <w:r>
        <w:rPr>
          <w:rFonts w:hint="eastAsia" w:ascii="宋体" w:hAnsi="宋体" w:eastAsia="宋体" w:cs="Arial"/>
          <w:b/>
          <w:bCs/>
          <w:color w:val="000000" w:themeColor="text1"/>
          <w:kern w:val="0"/>
          <w:sz w:val="27"/>
          <w:szCs w:val="27"/>
          <w:shd w:val="clear" w:color="auto" w:fill="auto"/>
          <w14:textFill>
            <w14:solidFill>
              <w14:schemeClr w14:val="tx1"/>
            </w14:solidFill>
          </w14:textFill>
        </w:rPr>
        <w:t>六、奖励额度及名额分配</w:t>
      </w:r>
    </w:p>
    <w:p w14:paraId="7B338235">
      <w:pPr>
        <w:widowControl/>
        <w:shd w:val="clear" w:color="auto" w:fill="F2F2F2"/>
        <w:spacing w:before="100" w:beforeAutospacing="1" w:line="420" w:lineRule="atLeast"/>
        <w:ind w:firstLine="562"/>
        <w:jc w:val="left"/>
        <w:rPr>
          <w:rFonts w:ascii="Arial" w:hAnsi="Arial" w:eastAsia="宋体" w:cs="Arial"/>
          <w:color w:val="000000" w:themeColor="text1"/>
          <w:kern w:val="0"/>
          <w:szCs w:val="21"/>
          <w:shd w:val="clear" w:color="auto" w:fill="auto"/>
          <w14:textFill>
            <w14:solidFill>
              <w14:schemeClr w14:val="tx1"/>
            </w14:solidFill>
          </w14:textFill>
        </w:rPr>
      </w:pPr>
      <w:r>
        <w:rPr>
          <w:rFonts w:hint="eastAsia" w:ascii="宋体" w:hAnsi="宋体" w:eastAsia="宋体" w:cs="Arial"/>
          <w:color w:val="000000" w:themeColor="text1"/>
          <w:kern w:val="0"/>
          <w:sz w:val="27"/>
          <w:szCs w:val="27"/>
          <w:shd w:val="clear" w:color="auto" w:fill="auto"/>
          <w14:textFill>
            <w14:solidFill>
              <w14:schemeClr w14:val="tx1"/>
            </w14:solidFill>
          </w14:textFill>
        </w:rPr>
        <w:t>博士生优秀奖学金额度为每生每学年</w:t>
      </w:r>
      <w:r>
        <w:rPr>
          <w:rFonts w:ascii="Arial" w:hAnsi="Arial" w:eastAsia="宋体" w:cs="Arial"/>
          <w:color w:val="000000" w:themeColor="text1"/>
          <w:kern w:val="0"/>
          <w:sz w:val="27"/>
          <w:szCs w:val="27"/>
          <w:shd w:val="clear" w:color="auto" w:fill="auto"/>
          <w14:textFill>
            <w14:solidFill>
              <w14:schemeClr w14:val="tx1"/>
            </w14:solidFill>
          </w14:textFill>
        </w:rPr>
        <w:t>10000</w:t>
      </w:r>
      <w:r>
        <w:rPr>
          <w:rFonts w:hint="eastAsia" w:ascii="宋体" w:hAnsi="宋体" w:eastAsia="宋体" w:cs="Arial"/>
          <w:color w:val="000000" w:themeColor="text1"/>
          <w:kern w:val="0"/>
          <w:sz w:val="27"/>
          <w:szCs w:val="27"/>
          <w:shd w:val="clear" w:color="auto" w:fill="auto"/>
          <w14:textFill>
            <w14:solidFill>
              <w14:schemeClr w14:val="tx1"/>
            </w14:solidFill>
          </w14:textFill>
        </w:rPr>
        <w:t>元，奖励比例为具备申请资格的博士生的</w:t>
      </w:r>
      <w:r>
        <w:rPr>
          <w:rFonts w:ascii="Arial" w:hAnsi="Arial" w:eastAsia="宋体" w:cs="Arial"/>
          <w:color w:val="000000" w:themeColor="text1"/>
          <w:kern w:val="0"/>
          <w:sz w:val="27"/>
          <w:szCs w:val="27"/>
          <w:shd w:val="clear" w:color="auto" w:fill="auto"/>
          <w14:textFill>
            <w14:solidFill>
              <w14:schemeClr w14:val="tx1"/>
            </w14:solidFill>
          </w14:textFill>
        </w:rPr>
        <w:t>50%</w:t>
      </w:r>
      <w:r>
        <w:rPr>
          <w:rFonts w:hint="eastAsia" w:ascii="宋体" w:hAnsi="宋体" w:eastAsia="宋体" w:cs="Arial"/>
          <w:color w:val="000000" w:themeColor="text1"/>
          <w:kern w:val="0"/>
          <w:sz w:val="27"/>
          <w:szCs w:val="27"/>
          <w:shd w:val="clear" w:color="auto" w:fill="auto"/>
          <w14:textFill>
            <w14:solidFill>
              <w14:schemeClr w14:val="tx1"/>
            </w14:solidFill>
          </w14:textFill>
        </w:rPr>
        <w:t>。名额由学校原则上按照四舍五入的方式分配至院部，学院</w:t>
      </w: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宋体" w:hAnsi="宋体" w:eastAsia="宋体" w:cs="Arial"/>
          <w:color w:val="000000" w:themeColor="text1"/>
          <w:kern w:val="0"/>
          <w:sz w:val="27"/>
          <w:szCs w:val="27"/>
          <w:shd w:val="clear" w:color="auto" w:fill="auto"/>
          <w14:textFill>
            <w14:solidFill>
              <w14:schemeClr w14:val="tx1"/>
            </w14:solidFill>
          </w14:textFill>
        </w:rPr>
        <w:t>学年名额为</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30</w:t>
      </w:r>
      <w:r>
        <w:rPr>
          <w:rFonts w:hint="eastAsia" w:ascii="宋体" w:hAnsi="宋体" w:eastAsia="宋体" w:cs="Arial"/>
          <w:color w:val="000000" w:themeColor="text1"/>
          <w:kern w:val="0"/>
          <w:sz w:val="27"/>
          <w:szCs w:val="27"/>
          <w:shd w:val="clear" w:color="auto" w:fill="auto"/>
          <w14:textFill>
            <w14:solidFill>
              <w14:schemeClr w14:val="tx1"/>
            </w14:solidFill>
          </w14:textFill>
        </w:rPr>
        <w:t>人。</w:t>
      </w:r>
    </w:p>
    <w:p w14:paraId="5E31F571">
      <w:pPr>
        <w:widowControl/>
        <w:shd w:val="clear" w:color="auto" w:fill="F2F2F2"/>
        <w:spacing w:before="100" w:beforeAutospacing="1"/>
        <w:jc w:val="left"/>
        <w:rPr>
          <w:rFonts w:ascii="Arial" w:hAnsi="Arial" w:eastAsia="宋体" w:cs="Arial"/>
          <w:kern w:val="0"/>
          <w:szCs w:val="21"/>
          <w:shd w:val="clear" w:color="auto" w:fill="auto"/>
        </w:rPr>
      </w:pPr>
    </w:p>
    <w:p w14:paraId="2819B77C">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七、申请材料</w:t>
      </w:r>
    </w:p>
    <w:p w14:paraId="10A6E181">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ascii="Arial" w:hAnsi="Arial" w:eastAsia="宋体" w:cs="Arial"/>
          <w:kern w:val="0"/>
          <w:sz w:val="27"/>
          <w:szCs w:val="27"/>
          <w:shd w:val="clear" w:color="auto" w:fill="auto"/>
        </w:rPr>
        <w:t>1、申请人提交“附件3《自评分例表》”</w:t>
      </w:r>
      <w:r>
        <w:rPr>
          <w:rFonts w:hint="eastAsia" w:ascii="Arial" w:hAnsi="Arial" w:eastAsia="宋体" w:cs="Arial"/>
          <w:kern w:val="0"/>
          <w:sz w:val="27"/>
          <w:szCs w:val="27"/>
          <w:shd w:val="clear" w:color="auto" w:fill="auto"/>
        </w:rPr>
        <w:t>（</w:t>
      </w:r>
      <w:r>
        <w:rPr>
          <w:rFonts w:ascii="Arial" w:hAnsi="Arial" w:eastAsia="宋体" w:cs="Arial"/>
          <w:kern w:val="0"/>
          <w:sz w:val="27"/>
          <w:szCs w:val="27"/>
          <w:shd w:val="clear" w:color="auto" w:fill="auto"/>
        </w:rPr>
        <w:t>附上本人和导师的手写签名</w:t>
      </w:r>
      <w:r>
        <w:rPr>
          <w:rFonts w:hint="eastAsia" w:ascii="Arial" w:hAnsi="Arial" w:eastAsia="宋体" w:cs="Arial"/>
          <w:kern w:val="0"/>
          <w:sz w:val="27"/>
          <w:szCs w:val="27"/>
          <w:shd w:val="clear" w:color="auto" w:fill="auto"/>
        </w:rPr>
        <w:t>）和“附件</w:t>
      </w:r>
      <w:r>
        <w:rPr>
          <w:rFonts w:ascii="Arial" w:hAnsi="Arial" w:eastAsia="宋体" w:cs="Arial"/>
          <w:kern w:val="0"/>
          <w:sz w:val="27"/>
          <w:szCs w:val="27"/>
          <w:shd w:val="clear" w:color="auto" w:fill="auto"/>
        </w:rPr>
        <w:t>8</w:t>
      </w:r>
      <w:r>
        <w:rPr>
          <w:rFonts w:hint="eastAsia" w:ascii="Arial" w:hAnsi="Arial" w:eastAsia="宋体" w:cs="Arial"/>
          <w:kern w:val="0"/>
          <w:sz w:val="27"/>
          <w:szCs w:val="27"/>
          <w:shd w:val="clear" w:color="auto" w:fill="auto"/>
        </w:rPr>
        <w:t>《</w:t>
      </w:r>
      <w:r>
        <w:rPr>
          <w:rFonts w:ascii="Arial" w:hAnsi="Arial" w:eastAsia="宋体" w:cs="Arial"/>
          <w:kern w:val="0"/>
          <w:sz w:val="27"/>
          <w:szCs w:val="27"/>
          <w:shd w:val="clear" w:color="auto" w:fill="auto"/>
        </w:rPr>
        <w:t>博士生优秀奖学金获奖学生汇总表</w:t>
      </w:r>
      <w:r>
        <w:rPr>
          <w:rFonts w:hint="eastAsia" w:ascii="Arial" w:hAnsi="Arial" w:eastAsia="宋体" w:cs="Arial"/>
          <w:kern w:val="0"/>
          <w:sz w:val="27"/>
          <w:szCs w:val="27"/>
          <w:shd w:val="clear" w:color="auto" w:fill="auto"/>
        </w:rPr>
        <w:t>》”</w:t>
      </w:r>
      <w:r>
        <w:rPr>
          <w:rFonts w:ascii="Arial" w:hAnsi="Arial" w:eastAsia="宋体" w:cs="Arial"/>
          <w:kern w:val="0"/>
          <w:sz w:val="27"/>
          <w:szCs w:val="27"/>
          <w:shd w:val="clear" w:color="auto" w:fill="auto"/>
        </w:rPr>
        <w:t>，表格内容一律使用打印纸质版；</w:t>
      </w:r>
    </w:p>
    <w:p w14:paraId="247AF47A">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ascii="Arial" w:hAnsi="Arial" w:eastAsia="宋体" w:cs="Arial"/>
          <w:kern w:val="0"/>
          <w:sz w:val="27"/>
          <w:szCs w:val="27"/>
          <w:shd w:val="clear" w:color="auto" w:fill="auto"/>
        </w:rPr>
        <w:t>2、发表论文需填写“附件4《学术论文例表》”；</w:t>
      </w:r>
    </w:p>
    <w:p w14:paraId="22EA9A50">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ascii="Arial" w:hAnsi="Arial" w:eastAsia="宋体" w:cs="Arial"/>
          <w:kern w:val="0"/>
          <w:sz w:val="27"/>
          <w:szCs w:val="27"/>
          <w:shd w:val="clear" w:color="auto" w:fill="auto"/>
        </w:rPr>
        <w:t>3、主持、参与课题编写教材、专著需填写“附件5《课题研究、编撰教材及专著例表》”并提交经费卡或相关证明复印件一份，表内应有导师的手写签名；</w:t>
      </w:r>
    </w:p>
    <w:p w14:paraId="49C5C1B6">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ascii="Arial" w:hAnsi="Arial" w:eastAsia="宋体" w:cs="Arial"/>
          <w:kern w:val="0"/>
          <w:sz w:val="27"/>
          <w:szCs w:val="27"/>
          <w:shd w:val="clear" w:color="auto" w:fill="auto"/>
        </w:rPr>
        <w:t>4、编撰专著、参与编撰的教材、所获奖励需提供原件及标有申请者姓名的复印页面；</w:t>
      </w:r>
    </w:p>
    <w:p w14:paraId="20207F82">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ascii="Arial" w:hAnsi="Arial" w:eastAsia="宋体" w:cs="Arial"/>
          <w:kern w:val="0"/>
          <w:sz w:val="27"/>
          <w:szCs w:val="27"/>
          <w:shd w:val="clear" w:color="auto" w:fill="auto"/>
        </w:rPr>
        <w:t>5、科研、竞赛类获奖需填写“附件6《科研、竞赛类获奖例表》”，并提交证书复印件等证明材料；</w:t>
      </w:r>
    </w:p>
    <w:p w14:paraId="37E590F5">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ascii="Arial" w:hAnsi="Arial" w:eastAsia="宋体" w:cs="Arial"/>
          <w:kern w:val="0"/>
          <w:sz w:val="27"/>
          <w:szCs w:val="27"/>
          <w:shd w:val="clear" w:color="auto" w:fill="auto"/>
        </w:rPr>
        <w:t>6、个人荣誉需要填写“附件7《个人荣誉例表》”，并提交证书复印件等证明材料。</w:t>
      </w:r>
    </w:p>
    <w:p w14:paraId="0DEBE645">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p>
    <w:p w14:paraId="0E56C3C5">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八、评比进程</w:t>
      </w:r>
    </w:p>
    <w:p w14:paraId="4D87D644">
      <w:pPr>
        <w:widowControl/>
        <w:shd w:val="clear" w:color="auto" w:fill="F2F2F2"/>
        <w:spacing w:before="100" w:beforeAutospacing="1" w:line="420" w:lineRule="atLeast"/>
        <w:ind w:firstLine="562"/>
        <w:jc w:val="left"/>
        <w:rPr>
          <w:rFonts w:ascii="Arial" w:hAnsi="Arial" w:eastAsia="宋体" w:cs="Arial"/>
          <w:color w:val="000000" w:themeColor="text1"/>
          <w:kern w:val="0"/>
          <w:sz w:val="27"/>
          <w:szCs w:val="27"/>
          <w:shd w:val="clear" w:color="auto" w:fill="auto"/>
          <w14:textFill>
            <w14:solidFill>
              <w14:schemeClr w14:val="tx1"/>
            </w14:solidFill>
          </w14:textFill>
        </w:rPr>
      </w:pPr>
      <w:r>
        <w:rPr>
          <w:rFonts w:hint="eastAsia" w:ascii="Arial" w:hAnsi="Arial" w:eastAsia="宋体" w:cs="Arial"/>
          <w:color w:val="000000" w:themeColor="text1"/>
          <w:kern w:val="0"/>
          <w:sz w:val="27"/>
          <w:szCs w:val="27"/>
          <w:shd w:val="clear" w:color="auto" w:fill="auto"/>
          <w14:textFill>
            <w14:solidFill>
              <w14:schemeClr w14:val="tx1"/>
            </w14:solidFill>
          </w14:textFill>
        </w:rPr>
        <w:t>1、</w:t>
      </w:r>
      <w:r>
        <w:rPr>
          <w:rFonts w:ascii="Arial" w:hAnsi="Arial" w:eastAsia="宋体" w:cs="Arial"/>
          <w:b/>
          <w:bCs/>
          <w:color w:val="000000" w:themeColor="text1"/>
          <w:kern w:val="0"/>
          <w:sz w:val="27"/>
          <w:szCs w:val="27"/>
          <w:shd w:val="clear" w:color="auto" w:fill="auto"/>
          <w14:textFill>
            <w14:solidFill>
              <w14:schemeClr w14:val="tx1"/>
            </w14:solidFill>
          </w14:textFill>
        </w:rPr>
        <w:t>10</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月</w:t>
      </w:r>
      <w:r>
        <w:rPr>
          <w:rFonts w:ascii="Arial" w:hAnsi="Arial" w:eastAsia="宋体" w:cs="Arial"/>
          <w:b/>
          <w:bCs/>
          <w:color w:val="000000" w:themeColor="text1"/>
          <w:kern w:val="0"/>
          <w:sz w:val="27"/>
          <w:szCs w:val="27"/>
          <w:shd w:val="clear" w:color="auto" w:fill="auto"/>
          <w14:textFill>
            <w14:solidFill>
              <w14:schemeClr w14:val="tx1"/>
            </w14:solidFill>
          </w14:textFill>
        </w:rPr>
        <w:t>1</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8</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日1</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:00前</w:t>
      </w:r>
      <w:r>
        <w:rPr>
          <w:rFonts w:hint="eastAsia" w:ascii="Arial" w:hAnsi="Arial" w:eastAsia="宋体" w:cs="Arial"/>
          <w:color w:val="000000" w:themeColor="text1"/>
          <w:kern w:val="0"/>
          <w:sz w:val="27"/>
          <w:szCs w:val="27"/>
          <w:shd w:val="clear" w:color="auto" w:fill="auto"/>
          <w14:textFill>
            <w14:solidFill>
              <w14:schemeClr w14:val="tx1"/>
            </w14:solidFill>
          </w14:textFill>
        </w:rPr>
        <w:t>，所有参评人提交参评</w:t>
      </w:r>
      <w:r>
        <w:rPr>
          <w:rFonts w:hint="eastAsia" w:ascii="Arial" w:hAnsi="Arial" w:eastAsia="宋体" w:cs="Arial"/>
          <w:color w:val="000000" w:themeColor="text1"/>
          <w:kern w:val="0"/>
          <w:sz w:val="27"/>
          <w:szCs w:val="27"/>
          <w:shd w:val="clear" w:color="auto" w:fill="auto"/>
          <w:lang w:val="en-US" w:eastAsia="zh-CN"/>
          <w14:textFill>
            <w14:solidFill>
              <w14:schemeClr w14:val="tx1"/>
            </w14:solidFill>
          </w14:textFill>
        </w:rPr>
        <w:t>纸质</w:t>
      </w:r>
      <w:r>
        <w:rPr>
          <w:rFonts w:hint="eastAsia" w:ascii="Arial" w:hAnsi="Arial" w:eastAsia="宋体" w:cs="Arial"/>
          <w:color w:val="000000" w:themeColor="text1"/>
          <w:kern w:val="0"/>
          <w:sz w:val="27"/>
          <w:szCs w:val="27"/>
          <w:shd w:val="clear" w:color="auto" w:fill="auto"/>
          <w14:textFill>
            <w14:solidFill>
              <w14:schemeClr w14:val="tx1"/>
            </w14:solidFill>
          </w14:textFill>
        </w:rPr>
        <w:t>材料</w:t>
      </w:r>
      <w:r>
        <w:rPr>
          <w:rFonts w:hint="eastAsia" w:ascii="Arial" w:hAnsi="Arial" w:eastAsia="宋体" w:cs="Arial"/>
          <w:color w:val="000000" w:themeColor="text1"/>
          <w:kern w:val="0"/>
          <w:sz w:val="27"/>
          <w:szCs w:val="27"/>
          <w:shd w:val="clear" w:color="auto" w:fill="auto"/>
          <w:lang w:val="en-US" w:eastAsia="zh-CN"/>
          <w14:textFill>
            <w14:solidFill>
              <w14:schemeClr w14:val="tx1"/>
            </w14:solidFill>
          </w14:textFill>
        </w:rPr>
        <w:t>和电子材料</w:t>
      </w:r>
      <w:r>
        <w:rPr>
          <w:rFonts w:hint="eastAsia" w:ascii="Arial" w:hAnsi="Arial" w:eastAsia="宋体" w:cs="Arial"/>
          <w:color w:val="000000" w:themeColor="text1"/>
          <w:kern w:val="0"/>
          <w:sz w:val="27"/>
          <w:szCs w:val="27"/>
          <w:shd w:val="clear" w:color="auto" w:fill="auto"/>
          <w14:textFill>
            <w14:solidFill>
              <w14:schemeClr w14:val="tx1"/>
            </w14:solidFill>
          </w14:textFill>
        </w:rPr>
        <w:t>至辅导员老师处，逾期不交视为放弃；</w:t>
      </w:r>
    </w:p>
    <w:p w14:paraId="5EC7FE59">
      <w:pPr>
        <w:widowControl/>
        <w:shd w:val="clear" w:color="auto" w:fill="F2F2F2"/>
        <w:spacing w:before="100" w:beforeAutospacing="1" w:line="420" w:lineRule="atLeast"/>
        <w:ind w:firstLine="562"/>
        <w:jc w:val="left"/>
        <w:rPr>
          <w:rFonts w:ascii="Arial" w:hAnsi="Arial" w:eastAsia="宋体" w:cs="Arial"/>
          <w:color w:val="000000" w:themeColor="text1"/>
          <w:kern w:val="0"/>
          <w:sz w:val="27"/>
          <w:szCs w:val="27"/>
          <w:shd w:val="clear" w:color="auto" w:fill="auto"/>
          <w14:textFill>
            <w14:solidFill>
              <w14:schemeClr w14:val="tx1"/>
            </w14:solidFill>
          </w14:textFill>
        </w:rPr>
      </w:pPr>
      <w:r>
        <w:rPr>
          <w:rFonts w:hint="eastAsia" w:ascii="Arial" w:hAnsi="Arial" w:eastAsia="宋体" w:cs="Arial"/>
          <w:color w:val="000000" w:themeColor="text1"/>
          <w:kern w:val="0"/>
          <w:sz w:val="27"/>
          <w:szCs w:val="27"/>
          <w:shd w:val="clear" w:color="auto" w:fill="auto"/>
          <w14:textFill>
            <w14:solidFill>
              <w14:schemeClr w14:val="tx1"/>
            </w14:solidFill>
          </w14:textFill>
        </w:rPr>
        <w:t>2、学院设置审核小组进行评定，材料审核组完成参评研究生材料审核工作，通知参评人签字确认并公示；</w:t>
      </w:r>
    </w:p>
    <w:p w14:paraId="632F2CEB">
      <w:pPr>
        <w:widowControl/>
        <w:shd w:val="clear" w:color="auto" w:fill="F2F2F2"/>
        <w:spacing w:before="100" w:beforeAutospacing="1" w:line="420" w:lineRule="atLeast"/>
        <w:ind w:firstLine="562"/>
        <w:jc w:val="left"/>
        <w:rPr>
          <w:rFonts w:ascii="Arial" w:hAnsi="Arial" w:eastAsia="宋体" w:cs="Arial"/>
          <w:color w:val="000000" w:themeColor="text1"/>
          <w:kern w:val="0"/>
          <w:sz w:val="27"/>
          <w:szCs w:val="27"/>
          <w:shd w:val="clear" w:color="auto" w:fill="auto"/>
          <w14:textFill>
            <w14:solidFill>
              <w14:schemeClr w14:val="tx1"/>
            </w14:solidFill>
          </w14:textFill>
        </w:rPr>
      </w:pPr>
      <w:r>
        <w:rPr>
          <w:rFonts w:hint="eastAsia" w:ascii="Arial" w:hAnsi="Arial" w:eastAsia="宋体" w:cs="Arial"/>
          <w:color w:val="000000" w:themeColor="text1"/>
          <w:kern w:val="0"/>
          <w:sz w:val="27"/>
          <w:szCs w:val="27"/>
          <w:shd w:val="clear" w:color="auto" w:fill="auto"/>
          <w14:textFill>
            <w14:solidFill>
              <w14:schemeClr w14:val="tx1"/>
            </w14:solidFill>
          </w14:textFill>
        </w:rPr>
        <w:t>3、对计分结果有异议者，请在计分结果公示阶段前提出，否则视为无效；</w:t>
      </w:r>
    </w:p>
    <w:p w14:paraId="424639BF">
      <w:pPr>
        <w:widowControl/>
        <w:shd w:val="clear" w:color="auto" w:fill="F2F2F2"/>
        <w:spacing w:before="100" w:beforeAutospacing="1" w:line="420" w:lineRule="atLeast"/>
        <w:ind w:firstLine="562"/>
        <w:jc w:val="left"/>
        <w:rPr>
          <w:rFonts w:ascii="Arial" w:hAnsi="Arial" w:eastAsia="宋体" w:cs="Arial"/>
          <w:color w:val="000000" w:themeColor="text1"/>
          <w:kern w:val="0"/>
          <w:sz w:val="27"/>
          <w:szCs w:val="27"/>
          <w:shd w:val="clear" w:color="auto" w:fill="auto"/>
          <w14:textFill>
            <w14:solidFill>
              <w14:schemeClr w14:val="tx1"/>
            </w14:solidFill>
          </w14:textFill>
        </w:rPr>
      </w:pPr>
      <w:r>
        <w:rPr>
          <w:rFonts w:hint="eastAsia" w:ascii="Arial" w:hAnsi="Arial" w:eastAsia="宋体" w:cs="Arial"/>
          <w:color w:val="000000" w:themeColor="text1"/>
          <w:kern w:val="0"/>
          <w:sz w:val="27"/>
          <w:szCs w:val="27"/>
          <w:shd w:val="clear" w:color="auto" w:fill="auto"/>
          <w14:textFill>
            <w14:solidFill>
              <w14:schemeClr w14:val="tx1"/>
            </w14:solidFill>
          </w14:textFill>
        </w:rPr>
        <w:t>3、</w:t>
      </w:r>
      <w:r>
        <w:rPr>
          <w:rFonts w:ascii="Arial" w:hAnsi="Arial" w:eastAsia="宋体" w:cs="Arial"/>
          <w:b/>
          <w:bCs/>
          <w:color w:val="000000" w:themeColor="text1"/>
          <w:kern w:val="0"/>
          <w:sz w:val="27"/>
          <w:szCs w:val="27"/>
          <w:shd w:val="clear" w:color="auto" w:fill="auto"/>
          <w14:textFill>
            <w14:solidFill>
              <w14:schemeClr w14:val="tx1"/>
            </w14:solidFill>
          </w14:textFill>
        </w:rPr>
        <w:t>10</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月</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25</w:t>
      </w:r>
      <w:r>
        <w:rPr>
          <w:rFonts w:hint="eastAsia" w:ascii="Arial" w:hAnsi="Arial" w:eastAsia="宋体" w:cs="Arial"/>
          <w:b/>
          <w:bCs/>
          <w:color w:val="000000" w:themeColor="text1"/>
          <w:kern w:val="0"/>
          <w:sz w:val="27"/>
          <w:szCs w:val="27"/>
          <w:shd w:val="clear" w:color="auto" w:fill="auto"/>
          <w14:textFill>
            <w14:solidFill>
              <w14:schemeClr w14:val="tx1"/>
            </w14:solidFill>
          </w14:textFill>
        </w:rPr>
        <w:t>日之前</w:t>
      </w:r>
      <w:r>
        <w:rPr>
          <w:rFonts w:hint="eastAsia" w:ascii="Arial" w:hAnsi="Arial" w:eastAsia="宋体" w:cs="Arial"/>
          <w:color w:val="000000" w:themeColor="text1"/>
          <w:kern w:val="0"/>
          <w:sz w:val="27"/>
          <w:szCs w:val="27"/>
          <w:shd w:val="clear" w:color="auto" w:fill="auto"/>
          <w14:textFill>
            <w14:solidFill>
              <w14:schemeClr w14:val="tx1"/>
            </w14:solidFill>
          </w14:textFill>
        </w:rPr>
        <w:t>，学院研究生学业奖学金评审委员会组织评选，参评的博士研究生由评审委员会根据计分结果等进行综合评定；</w:t>
      </w:r>
    </w:p>
    <w:p w14:paraId="6D8A5554">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hint="eastAsia" w:ascii="Arial" w:hAnsi="Arial" w:eastAsia="宋体" w:cs="Arial"/>
          <w:color w:val="000000" w:themeColor="text1"/>
          <w:kern w:val="0"/>
          <w:sz w:val="27"/>
          <w:szCs w:val="27"/>
          <w:shd w:val="clear" w:color="auto" w:fill="auto"/>
          <w14:textFill>
            <w14:solidFill>
              <w14:schemeClr w14:val="tx1"/>
            </w14:solidFill>
          </w14:textFill>
        </w:rPr>
        <w:t>4、</w:t>
      </w:r>
      <w:r>
        <w:rPr>
          <w:rFonts w:ascii="Times New Roman" w:hAnsi="Times New Roman" w:eastAsia="宋体" w:cs="Times New Roman"/>
          <w:b/>
          <w:bCs/>
          <w:color w:val="000000" w:themeColor="text1"/>
          <w:kern w:val="0"/>
          <w:sz w:val="27"/>
          <w:szCs w:val="27"/>
          <w:shd w:val="clear" w:color="auto" w:fill="auto"/>
          <w14:textFill>
            <w14:solidFill>
              <w14:schemeClr w14:val="tx1"/>
            </w14:solidFill>
          </w14:textFill>
        </w:rPr>
        <w:t>10月</w:t>
      </w:r>
      <w:r>
        <w:rPr>
          <w:rFonts w:hint="eastAsia" w:ascii="Times New Roman" w:hAnsi="Times New Roman" w:eastAsia="宋体" w:cs="Times New Roman"/>
          <w:b/>
          <w:bCs/>
          <w:color w:val="000000" w:themeColor="text1"/>
          <w:kern w:val="0"/>
          <w:sz w:val="27"/>
          <w:szCs w:val="27"/>
          <w:shd w:val="clear" w:color="auto" w:fill="auto"/>
          <w:lang w:val="en-US" w:eastAsia="zh-CN"/>
          <w14:textFill>
            <w14:solidFill>
              <w14:schemeClr w14:val="tx1"/>
            </w14:solidFill>
          </w14:textFill>
        </w:rPr>
        <w:t>28</w:t>
      </w:r>
      <w:r>
        <w:rPr>
          <w:rFonts w:ascii="Times New Roman" w:hAnsi="Times New Roman" w:eastAsia="宋体" w:cs="Times New Roman"/>
          <w:b/>
          <w:bCs/>
          <w:color w:val="000000" w:themeColor="text1"/>
          <w:kern w:val="0"/>
          <w:sz w:val="27"/>
          <w:szCs w:val="27"/>
          <w:shd w:val="clear" w:color="auto" w:fill="auto"/>
          <w14:textFill>
            <w14:solidFill>
              <w14:schemeClr w14:val="tx1"/>
            </w14:solidFill>
          </w14:textFill>
        </w:rPr>
        <w:t>日至10月</w:t>
      </w:r>
      <w:r>
        <w:rPr>
          <w:rFonts w:hint="eastAsia" w:ascii="Times New Roman" w:hAnsi="Times New Roman" w:eastAsia="宋体" w:cs="Times New Roman"/>
          <w:b/>
          <w:bCs/>
          <w:color w:val="000000" w:themeColor="text1"/>
          <w:kern w:val="0"/>
          <w:sz w:val="27"/>
          <w:szCs w:val="27"/>
          <w:shd w:val="clear" w:color="auto" w:fill="auto"/>
          <w:lang w:val="en-US" w:eastAsia="zh-CN"/>
          <w14:textFill>
            <w14:solidFill>
              <w14:schemeClr w14:val="tx1"/>
            </w14:solidFill>
          </w14:textFill>
        </w:rPr>
        <w:t>30</w:t>
      </w:r>
      <w:r>
        <w:rPr>
          <w:rFonts w:ascii="Times New Roman" w:hAnsi="Times New Roman" w:eastAsia="宋体" w:cs="Times New Roman"/>
          <w:b/>
          <w:bCs/>
          <w:color w:val="000000" w:themeColor="text1"/>
          <w:kern w:val="0"/>
          <w:sz w:val="27"/>
          <w:szCs w:val="27"/>
          <w:shd w:val="clear" w:color="auto" w:fill="auto"/>
          <w14:textFill>
            <w14:solidFill>
              <w14:schemeClr w14:val="tx1"/>
            </w14:solidFill>
          </w14:textFill>
        </w:rPr>
        <w:t>日</w:t>
      </w:r>
      <w:r>
        <w:rPr>
          <w:rFonts w:ascii="Arial" w:hAnsi="Arial" w:eastAsia="宋体" w:cs="Arial"/>
          <w:color w:val="000000" w:themeColor="text1"/>
          <w:kern w:val="0"/>
          <w:sz w:val="27"/>
          <w:szCs w:val="27"/>
          <w:shd w:val="clear" w:color="auto" w:fill="auto"/>
          <w14:textFill>
            <w14:solidFill>
              <w14:schemeClr w14:val="tx1"/>
            </w14:solidFill>
          </w14:textFill>
        </w:rPr>
        <w:t>，学院公示评</w:t>
      </w:r>
      <w:r>
        <w:rPr>
          <w:rFonts w:ascii="Arial" w:hAnsi="Arial" w:eastAsia="宋体" w:cs="Arial"/>
          <w:kern w:val="0"/>
          <w:sz w:val="27"/>
          <w:szCs w:val="27"/>
          <w:shd w:val="clear" w:color="auto" w:fill="auto"/>
        </w:rPr>
        <w:t>选结果，无异议后，报学校研工部。</w:t>
      </w:r>
    </w:p>
    <w:p w14:paraId="207D4270">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p>
    <w:p w14:paraId="3B287723">
      <w:pPr>
        <w:widowControl/>
        <w:shd w:val="clear" w:color="auto" w:fill="F2F2F2"/>
        <w:spacing w:before="100" w:beforeAutospacing="1" w:line="420" w:lineRule="atLeast"/>
        <w:jc w:val="lef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九、注意事项</w:t>
      </w:r>
    </w:p>
    <w:p w14:paraId="3FDA29B4">
      <w:pPr>
        <w:widowControl/>
        <w:shd w:val="clear" w:color="auto" w:fill="F2F2F2"/>
        <w:spacing w:before="100" w:beforeAutospacing="1" w:line="420" w:lineRule="atLeast"/>
        <w:ind w:firstLine="562"/>
        <w:jc w:val="left"/>
        <w:rPr>
          <w:rFonts w:hint="eastAsia" w:ascii="Arial" w:hAnsi="Arial" w:eastAsia="宋体" w:cs="Arial"/>
          <w:kern w:val="0"/>
          <w:sz w:val="27"/>
          <w:szCs w:val="27"/>
          <w:shd w:val="clear" w:color="auto" w:fill="auto"/>
          <w:lang w:eastAsia="zh-CN"/>
        </w:rPr>
      </w:pPr>
      <w:r>
        <w:rPr>
          <w:rFonts w:ascii="Arial" w:hAnsi="Arial" w:eastAsia="宋体" w:cs="Arial"/>
          <w:kern w:val="0"/>
          <w:sz w:val="27"/>
          <w:szCs w:val="27"/>
          <w:shd w:val="clear" w:color="auto" w:fill="auto"/>
        </w:rPr>
        <w:t>1、</w:t>
      </w:r>
      <w:r>
        <w:rPr>
          <w:rFonts w:hint="default" w:ascii="Arial" w:hAnsi="Arial" w:eastAsia="宋体" w:cs="Arial"/>
          <w:b/>
          <w:kern w:val="0"/>
          <w:sz w:val="27"/>
          <w:szCs w:val="27"/>
          <w:shd w:val="clear" w:color="auto" w:fill="auto"/>
        </w:rPr>
        <w:t>学生参评须导师</w:t>
      </w:r>
      <w:r>
        <w:rPr>
          <w:rFonts w:hint="default" w:ascii="Arial" w:hAnsi="Arial" w:eastAsia="宋体" w:cs="Arial"/>
          <w:b/>
          <w:bCs w:val="0"/>
          <w:kern w:val="0"/>
          <w:sz w:val="27"/>
          <w:szCs w:val="27"/>
          <w:shd w:val="clear" w:color="auto" w:fill="auto"/>
        </w:rPr>
        <w:t>知情并同意</w:t>
      </w:r>
      <w:r>
        <w:rPr>
          <w:rFonts w:hint="eastAsia" w:ascii="Arial" w:hAnsi="Arial" w:eastAsia="宋体" w:cs="Arial"/>
          <w:b/>
          <w:bCs w:val="0"/>
          <w:kern w:val="0"/>
          <w:sz w:val="27"/>
          <w:szCs w:val="27"/>
          <w:shd w:val="clear" w:color="auto" w:fill="auto"/>
          <w:lang w:eastAsia="zh-CN"/>
        </w:rPr>
        <w:t>；</w:t>
      </w:r>
    </w:p>
    <w:p w14:paraId="11D6226B">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hint="eastAsia" w:ascii="Arial" w:hAnsi="Arial" w:eastAsia="宋体" w:cs="Arial"/>
          <w:b/>
          <w:kern w:val="0"/>
          <w:sz w:val="27"/>
          <w:szCs w:val="27"/>
          <w:shd w:val="clear" w:color="auto" w:fill="auto"/>
          <w:lang w:val="en-US" w:eastAsia="zh-CN"/>
        </w:rPr>
        <w:t>2、</w:t>
      </w:r>
      <w:r>
        <w:rPr>
          <w:rFonts w:ascii="Arial" w:hAnsi="Arial" w:eastAsia="宋体" w:cs="Arial"/>
          <w:b/>
          <w:kern w:val="0"/>
          <w:sz w:val="27"/>
          <w:szCs w:val="27"/>
          <w:shd w:val="clear" w:color="auto" w:fill="auto"/>
        </w:rPr>
        <w:t>参评材料必须在规定时间内上交辅导员老师处，逾期不交者视为自动放弃参评</w:t>
      </w:r>
      <w:r>
        <w:rPr>
          <w:rFonts w:ascii="Arial" w:hAnsi="Arial" w:eastAsia="宋体" w:cs="Arial"/>
          <w:kern w:val="0"/>
          <w:sz w:val="27"/>
          <w:szCs w:val="27"/>
          <w:shd w:val="clear" w:color="auto" w:fill="auto"/>
        </w:rPr>
        <w:t>；</w:t>
      </w:r>
    </w:p>
    <w:p w14:paraId="4402E6A7">
      <w:pPr>
        <w:widowControl/>
        <w:shd w:val="clear" w:color="auto" w:fill="F2F2F2"/>
        <w:spacing w:before="100" w:beforeAutospacing="1" w:line="420" w:lineRule="atLeast"/>
        <w:ind w:firstLine="562"/>
        <w:jc w:val="left"/>
        <w:rPr>
          <w:rFonts w:ascii="Arial" w:hAnsi="Arial" w:eastAsia="宋体" w:cs="Arial"/>
          <w:kern w:val="0"/>
          <w:sz w:val="27"/>
          <w:szCs w:val="27"/>
          <w:shd w:val="clear" w:color="auto" w:fill="auto"/>
        </w:rPr>
      </w:pPr>
      <w:r>
        <w:rPr>
          <w:rFonts w:hint="eastAsia" w:ascii="Arial" w:hAnsi="Arial" w:eastAsia="宋体" w:cs="Arial"/>
          <w:kern w:val="0"/>
          <w:sz w:val="27"/>
          <w:szCs w:val="27"/>
          <w:shd w:val="clear" w:color="auto" w:fill="auto"/>
          <w:lang w:val="en-US" w:eastAsia="zh-CN"/>
        </w:rPr>
        <w:t>3</w:t>
      </w:r>
      <w:r>
        <w:rPr>
          <w:rFonts w:ascii="Arial" w:hAnsi="Arial" w:eastAsia="宋体" w:cs="Arial"/>
          <w:kern w:val="0"/>
          <w:sz w:val="27"/>
          <w:szCs w:val="27"/>
          <w:shd w:val="clear" w:color="auto" w:fill="auto"/>
        </w:rPr>
        <w:t>、评奖材料一旦提交，</w:t>
      </w:r>
      <w:r>
        <w:rPr>
          <w:rFonts w:ascii="Arial" w:hAnsi="Arial" w:eastAsia="宋体" w:cs="Arial"/>
          <w:b/>
          <w:kern w:val="0"/>
          <w:sz w:val="27"/>
          <w:szCs w:val="27"/>
          <w:shd w:val="clear" w:color="auto" w:fill="auto"/>
        </w:rPr>
        <w:t>不得以任何理由补充或替换，违反者取消评奖资格</w:t>
      </w:r>
      <w:r>
        <w:rPr>
          <w:rFonts w:ascii="Arial" w:hAnsi="Arial" w:eastAsia="宋体" w:cs="Arial"/>
          <w:kern w:val="0"/>
          <w:sz w:val="27"/>
          <w:szCs w:val="27"/>
          <w:shd w:val="clear" w:color="auto" w:fill="auto"/>
        </w:rPr>
        <w:t>；</w:t>
      </w:r>
    </w:p>
    <w:p w14:paraId="2E8BF0E7">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r>
        <w:rPr>
          <w:rFonts w:hint="eastAsia" w:ascii="Arial" w:hAnsi="Arial" w:eastAsia="宋体" w:cs="Arial"/>
          <w:kern w:val="0"/>
          <w:sz w:val="27"/>
          <w:szCs w:val="27"/>
          <w:shd w:val="clear" w:color="auto" w:fill="auto"/>
          <w:lang w:val="en-US" w:eastAsia="zh-CN"/>
        </w:rPr>
        <w:t>4</w:t>
      </w:r>
      <w:r>
        <w:rPr>
          <w:rFonts w:ascii="Arial" w:hAnsi="Arial" w:eastAsia="宋体" w:cs="Arial"/>
          <w:kern w:val="0"/>
          <w:sz w:val="27"/>
          <w:szCs w:val="27"/>
          <w:shd w:val="clear" w:color="auto" w:fill="auto"/>
        </w:rPr>
        <w:t>、申请材料要客观真实，</w:t>
      </w:r>
      <w:r>
        <w:rPr>
          <w:rFonts w:ascii="Arial" w:hAnsi="Arial" w:eastAsia="宋体" w:cs="Arial"/>
          <w:b/>
          <w:kern w:val="0"/>
          <w:sz w:val="27"/>
          <w:szCs w:val="27"/>
          <w:shd w:val="clear" w:color="auto" w:fill="auto"/>
        </w:rPr>
        <w:t>如发现有弄虚作假现象，取消在校期间参评奖学金资格</w:t>
      </w:r>
      <w:r>
        <w:rPr>
          <w:rFonts w:ascii="Arial" w:hAnsi="Arial" w:eastAsia="宋体" w:cs="Arial"/>
          <w:kern w:val="0"/>
          <w:sz w:val="27"/>
          <w:szCs w:val="27"/>
          <w:shd w:val="clear" w:color="auto" w:fill="auto"/>
        </w:rPr>
        <w:t>。</w:t>
      </w:r>
    </w:p>
    <w:p w14:paraId="18AEA3EF">
      <w:pPr>
        <w:widowControl/>
        <w:shd w:val="clear" w:color="auto" w:fill="F2F2F2"/>
        <w:spacing w:before="100" w:beforeAutospacing="1" w:line="420" w:lineRule="atLeast"/>
        <w:ind w:firstLine="562"/>
        <w:jc w:val="left"/>
        <w:rPr>
          <w:rFonts w:ascii="Arial" w:hAnsi="Arial" w:eastAsia="宋体" w:cs="Arial"/>
          <w:kern w:val="0"/>
          <w:szCs w:val="21"/>
          <w:shd w:val="clear" w:color="auto" w:fill="auto"/>
        </w:rPr>
      </w:pPr>
    </w:p>
    <w:p w14:paraId="3E8F1EA3">
      <w:pPr>
        <w:widowControl/>
        <w:shd w:val="clear" w:color="auto" w:fill="F2F2F2"/>
        <w:spacing w:before="100" w:beforeAutospacing="1" w:line="420" w:lineRule="atLeast"/>
        <w:jc w:val="right"/>
        <w:rPr>
          <w:rFonts w:ascii="Arial" w:hAnsi="Arial" w:eastAsia="宋体" w:cs="Arial"/>
          <w:kern w:val="0"/>
          <w:szCs w:val="21"/>
          <w:shd w:val="clear" w:color="auto" w:fill="auto"/>
        </w:rPr>
      </w:pPr>
      <w:r>
        <w:rPr>
          <w:rFonts w:hint="eastAsia" w:ascii="宋体" w:hAnsi="宋体" w:eastAsia="宋体" w:cs="Arial"/>
          <w:b/>
          <w:bCs/>
          <w:kern w:val="0"/>
          <w:sz w:val="27"/>
          <w:szCs w:val="27"/>
          <w:shd w:val="clear" w:color="auto" w:fill="auto"/>
        </w:rPr>
        <w:t>国际医药商学院</w:t>
      </w:r>
    </w:p>
    <w:p w14:paraId="6E7539AC">
      <w:pPr>
        <w:widowControl/>
        <w:shd w:val="clear" w:color="auto" w:fill="F2F2F2"/>
        <w:spacing w:before="100" w:beforeAutospacing="1" w:line="420" w:lineRule="atLeast"/>
        <w:jc w:val="right"/>
        <w:rPr>
          <w:rFonts w:ascii="Arial" w:hAnsi="Arial" w:eastAsia="宋体" w:cs="Arial"/>
          <w:b/>
          <w:bCs/>
          <w:color w:val="000000" w:themeColor="text1"/>
          <w:kern w:val="0"/>
          <w:szCs w:val="21"/>
          <w:shd w:val="clear" w:color="auto" w:fill="auto"/>
          <w14:textFill>
            <w14:solidFill>
              <w14:schemeClr w14:val="tx1"/>
            </w14:solidFill>
          </w14:textFill>
        </w:rPr>
      </w:pPr>
      <w:r>
        <w:rPr>
          <w:rFonts w:ascii="Arial" w:hAnsi="Arial" w:eastAsia="宋体" w:cs="Arial"/>
          <w:b/>
          <w:bCs/>
          <w:color w:val="000000" w:themeColor="text1"/>
          <w:kern w:val="0"/>
          <w:sz w:val="27"/>
          <w:szCs w:val="27"/>
          <w:shd w:val="clear" w:color="auto" w:fill="auto"/>
          <w14:textFill>
            <w14:solidFill>
              <w14:schemeClr w14:val="tx1"/>
            </w14:solidFill>
          </w14:textFill>
        </w:rPr>
        <w:t>202</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4</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年</w:t>
      </w:r>
      <w:r>
        <w:rPr>
          <w:rFonts w:ascii="Arial" w:hAnsi="Arial" w:eastAsia="宋体" w:cs="Arial"/>
          <w:b/>
          <w:bCs/>
          <w:color w:val="000000" w:themeColor="text1"/>
          <w:kern w:val="0"/>
          <w:sz w:val="27"/>
          <w:szCs w:val="27"/>
          <w:shd w:val="clear" w:color="auto" w:fill="auto"/>
          <w14:textFill>
            <w14:solidFill>
              <w14:schemeClr w14:val="tx1"/>
            </w14:solidFill>
          </w14:textFill>
        </w:rPr>
        <w:t>10</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月</w:t>
      </w:r>
      <w:r>
        <w:rPr>
          <w:rFonts w:hint="eastAsia" w:ascii="Arial" w:hAnsi="Arial" w:eastAsia="宋体" w:cs="Arial"/>
          <w:b/>
          <w:bCs/>
          <w:color w:val="000000" w:themeColor="text1"/>
          <w:kern w:val="0"/>
          <w:sz w:val="27"/>
          <w:szCs w:val="27"/>
          <w:shd w:val="clear" w:color="auto" w:fill="auto"/>
          <w:lang w:val="en-US" w:eastAsia="zh-CN"/>
          <w14:textFill>
            <w14:solidFill>
              <w14:schemeClr w14:val="tx1"/>
            </w14:solidFill>
          </w14:textFill>
        </w:rPr>
        <w:t>16</w:t>
      </w:r>
      <w:r>
        <w:rPr>
          <w:rFonts w:hint="eastAsia" w:ascii="宋体" w:hAnsi="宋体" w:eastAsia="宋体" w:cs="Arial"/>
          <w:b/>
          <w:bCs/>
          <w:color w:val="000000" w:themeColor="text1"/>
          <w:kern w:val="0"/>
          <w:sz w:val="27"/>
          <w:szCs w:val="27"/>
          <w:shd w:val="clear" w:color="auto" w:fill="auto"/>
          <w14:textFill>
            <w14:solidFill>
              <w14:schemeClr w14:val="tx1"/>
            </w14:solidFill>
          </w14:textFill>
        </w:rPr>
        <w:t>日</w:t>
      </w:r>
    </w:p>
    <w:p w14:paraId="491130CA">
      <w:pPr>
        <w:rPr>
          <w:shd w:val="clear" w:color="auto" w:fil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lMDViNDdhYjBmNzNkNzI2ODNmYmYyMTFkZGQxMTMifQ=="/>
  </w:docVars>
  <w:rsids>
    <w:rsidRoot w:val="00340888"/>
    <w:rsid w:val="00015FEC"/>
    <w:rsid w:val="00036BC2"/>
    <w:rsid w:val="00056B70"/>
    <w:rsid w:val="000719B1"/>
    <w:rsid w:val="000D4BE2"/>
    <w:rsid w:val="001121D6"/>
    <w:rsid w:val="0020273B"/>
    <w:rsid w:val="00225EEA"/>
    <w:rsid w:val="00293186"/>
    <w:rsid w:val="002B7715"/>
    <w:rsid w:val="00320716"/>
    <w:rsid w:val="00340888"/>
    <w:rsid w:val="00340FF5"/>
    <w:rsid w:val="00352FBF"/>
    <w:rsid w:val="00426690"/>
    <w:rsid w:val="005842D0"/>
    <w:rsid w:val="005F2261"/>
    <w:rsid w:val="006629AE"/>
    <w:rsid w:val="006B3FB8"/>
    <w:rsid w:val="006B4730"/>
    <w:rsid w:val="0072478A"/>
    <w:rsid w:val="00763680"/>
    <w:rsid w:val="00794AB7"/>
    <w:rsid w:val="007A05A4"/>
    <w:rsid w:val="008F1841"/>
    <w:rsid w:val="00937CE2"/>
    <w:rsid w:val="009A6B7F"/>
    <w:rsid w:val="00A57291"/>
    <w:rsid w:val="00B00B59"/>
    <w:rsid w:val="00B842C1"/>
    <w:rsid w:val="00BA47A8"/>
    <w:rsid w:val="00BC0650"/>
    <w:rsid w:val="00BD3CE9"/>
    <w:rsid w:val="00C12A19"/>
    <w:rsid w:val="00C23F4E"/>
    <w:rsid w:val="00C704D1"/>
    <w:rsid w:val="00CA50B3"/>
    <w:rsid w:val="00CF6DB9"/>
    <w:rsid w:val="00D123B6"/>
    <w:rsid w:val="00D16442"/>
    <w:rsid w:val="00DC0B72"/>
    <w:rsid w:val="00DD4FCD"/>
    <w:rsid w:val="00EB46F9"/>
    <w:rsid w:val="00EB64EA"/>
    <w:rsid w:val="00F10B6D"/>
    <w:rsid w:val="00F61E7F"/>
    <w:rsid w:val="00F6753B"/>
    <w:rsid w:val="00FB00DD"/>
    <w:rsid w:val="00FF74AA"/>
    <w:rsid w:val="0217554B"/>
    <w:rsid w:val="10D92310"/>
    <w:rsid w:val="14EE0ADF"/>
    <w:rsid w:val="22D42FC1"/>
    <w:rsid w:val="22F90EE9"/>
    <w:rsid w:val="4AFD12EB"/>
    <w:rsid w:val="57750C1F"/>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24"/>
      <w:szCs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标题 1 字符"/>
    <w:basedOn w:val="6"/>
    <w:link w:val="2"/>
    <w:qFormat/>
    <w:uiPriority w:val="9"/>
    <w:rPr>
      <w:rFonts w:ascii="宋体" w:hAnsi="宋体" w:eastAsia="宋体" w:cs="宋体"/>
      <w:b/>
      <w:bCs/>
      <w:kern w:val="36"/>
      <w:sz w:val="24"/>
      <w:szCs w:val="24"/>
    </w:rPr>
  </w:style>
  <w:style w:type="paragraph" w:customStyle="1" w:styleId="9">
    <w:name w:val="arti_metas1"/>
    <w:basedOn w:val="1"/>
    <w:qFormat/>
    <w:uiPriority w:val="0"/>
    <w:pPr>
      <w:widowControl/>
      <w:pBdr>
        <w:top w:val="single" w:color="ECECEC" w:sz="6" w:space="8"/>
      </w:pBdr>
      <w:spacing w:before="100" w:beforeAutospacing="1" w:after="100" w:afterAutospacing="1"/>
      <w:jc w:val="center"/>
    </w:pPr>
    <w:rPr>
      <w:rFonts w:ascii="宋体" w:hAnsi="宋体" w:eastAsia="宋体" w:cs="宋体"/>
      <w:kern w:val="0"/>
      <w:sz w:val="24"/>
      <w:szCs w:val="24"/>
    </w:rPr>
  </w:style>
  <w:style w:type="character" w:customStyle="1" w:styleId="10">
    <w:name w:val="wp_visitcount1"/>
    <w:basedOn w:val="6"/>
    <w:qFormat/>
    <w:uiPriority w:val="0"/>
    <w:rPr>
      <w:vanish/>
      <w:color w:val="787878"/>
      <w:sz w:val="18"/>
      <w:szCs w:val="18"/>
    </w:rPr>
  </w:style>
  <w:style w:type="paragraph" w:customStyle="1" w:styleId="11">
    <w:name w:val="western1"/>
    <w:basedOn w:val="1"/>
    <w:qFormat/>
    <w:uiPriority w:val="0"/>
    <w:pPr>
      <w:widowControl/>
      <w:spacing w:before="100" w:beforeAutospacing="1" w:after="150"/>
      <w:jc w:val="left"/>
    </w:pPr>
    <w:rPr>
      <w:rFonts w:ascii="宋体" w:hAnsi="宋体" w:eastAsia="宋体" w:cs="宋体"/>
      <w:color w:val="333333"/>
      <w:kern w:val="0"/>
      <w:szCs w:val="21"/>
    </w:rPr>
  </w:style>
  <w:style w:type="character" w:customStyle="1" w:styleId="12">
    <w:name w:val="页眉 字符"/>
    <w:basedOn w:val="6"/>
    <w:link w:val="4"/>
    <w:qFormat/>
    <w:uiPriority w:val="99"/>
    <w:rPr>
      <w:sz w:val="18"/>
      <w:szCs w:val="18"/>
    </w:rPr>
  </w:style>
  <w:style w:type="character" w:customStyle="1" w:styleId="13">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2827</Words>
  <Characters>2937</Characters>
  <Lines>21</Lines>
  <Paragraphs>6</Paragraphs>
  <TotalTime>19</TotalTime>
  <ScaleCrop>false</ScaleCrop>
  <LinksUpToDate>false</LinksUpToDate>
  <CharactersWithSpaces>2937</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2021-11-09T07:21:00Z</dcterms:created>
  <dc:creator>GG</dc:creator>
  <cp:lastModifiedBy>上善若水</cp:lastModifiedBy>
  <dcterms:modified xsi:type="dcterms:W3CDTF">2024-10-16T09:10:00Z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24F78D81C78145DC825ABB7F17F85679_13</vt:lpwstr>
  </property>
</Properties>
</file>